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Jan Kochanowski University of Kielce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Academic year 202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3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/202</w:t>
      </w: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Faculty of Natural Sciences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Institute of Geography and Environmental Sciences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Field of study: Geography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/>
          <w:sz w:val="24"/>
          <w:szCs w:val="24"/>
          <w:lang w:val="en-US" w:eastAsia="pl-PL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lang w:val="en-US" w:eastAsia="pl-PL"/>
        </w:rPr>
        <w:t>Academic coordinator: Grzegorz Wałek, PhD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e-mail: </w:t>
      </w:r>
      <w:r>
        <w:rPr>
          <w:rStyle w:val="Czeinternetowe"/>
          <w:rFonts w:cs="Times New Roman" w:ascii="Times New Roman" w:hAnsi="Times New Roman"/>
          <w:sz w:val="24"/>
          <w:szCs w:val="24"/>
          <w:lang w:val="it-IT"/>
        </w:rPr>
        <w:t>grzegorz.walek@ujk.edu.pl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Detailed description of the courses below is available at: </w:t>
      </w:r>
      <w:hyperlink r:id="rId2">
        <w:bookmarkStart w:id="0" w:name="_GoBack"/>
        <w:bookmarkEnd w:id="0"/>
        <w:r>
          <w:rPr>
            <w:rStyle w:val="Czeinternetowe"/>
            <w:rFonts w:cs="Times New Roman" w:ascii="Times New Roman" w:hAnsi="Times New Roman"/>
            <w:sz w:val="24"/>
            <w:szCs w:val="24"/>
            <w:lang w:val="en-US"/>
          </w:rPr>
          <w:t>https://igeo.ujk.edu.pl/index.php?page=eduprograms&amp;option=erasmus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Style w:val="Tabela-Siatka"/>
        <w:tblW w:w="10548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0"/>
        <w:gridCol w:w="2964"/>
        <w:gridCol w:w="1404"/>
        <w:gridCol w:w="839"/>
        <w:gridCol w:w="1453"/>
        <w:gridCol w:w="1187"/>
      </w:tblGrid>
      <w:tr>
        <w:trPr>
          <w:trHeight w:val="549" w:hRule="atLeast"/>
        </w:trPr>
        <w:tc>
          <w:tcPr>
            <w:tcW w:w="10547" w:type="dxa"/>
            <w:gridSpan w:val="6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GEOGRAPHY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Course unit</w:t>
            </w:r>
          </w:p>
        </w:tc>
        <w:tc>
          <w:tcPr>
            <w:tcW w:w="296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Przedmiot</w:t>
            </w:r>
          </w:p>
        </w:tc>
        <w:tc>
          <w:tcPr>
            <w:tcW w:w="140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Type</w:t>
            </w:r>
          </w:p>
        </w:tc>
        <w:tc>
          <w:tcPr>
            <w:tcW w:w="83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ECTS</w:t>
            </w:r>
          </w:p>
        </w:tc>
        <w:tc>
          <w:tcPr>
            <w:tcW w:w="14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Completion requirements </w:t>
            </w:r>
          </w:p>
        </w:tc>
        <w:tc>
          <w:tcPr>
            <w:tcW w:w="118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Academic hours per semester</w:t>
            </w:r>
          </w:p>
        </w:tc>
      </w:tr>
      <w:tr>
        <w:trPr>
          <w:trHeight w:val="427" w:hRule="atLeast"/>
        </w:trPr>
        <w:tc>
          <w:tcPr>
            <w:tcW w:w="10547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WINTER SEMESTER (1)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lang w:val="en-US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en-US" w:eastAsia="en-US" w:bidi="ar-SA"/>
              </w:rPr>
              <w:t>The basis of geography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Podstawy geografii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lecture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500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GIS in Physical Geography</w:t>
            </w:r>
          </w:p>
        </w:tc>
        <w:tc>
          <w:tcPr>
            <w:tcW w:w="29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GIS w geografii fizycznej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Economic geography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Geografia ekonomiczna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lecture,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45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Social Geography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Geografia społeczna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45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2"/>
                <w:szCs w:val="22"/>
                <w:lang w:val="en-GB" w:eastAsia="en-US" w:bidi="ar-SA"/>
              </w:rPr>
              <w:t>Physical geography of the World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Geografia fizyczna świata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lang w:val="en-US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en-US" w:eastAsia="en-US" w:bidi="ar-SA"/>
              </w:rPr>
              <w:t>Geomorphology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Geomorfologia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45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lang w:val="en-US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en-US" w:eastAsia="en-US" w:bidi="ar-SA"/>
              </w:rPr>
              <w:t>Rural development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Rozwój obszarów wiejskich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Lecture,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70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lang w:val="en-US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en-US" w:eastAsia="en-US" w:bidi="ar-SA"/>
              </w:rPr>
              <w:t>Extreme phenomena in nature</w:t>
            </w:r>
          </w:p>
        </w:tc>
        <w:tc>
          <w:tcPr>
            <w:tcW w:w="29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Zjawiska ekstremalne w przyrodzie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452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Ecotourism/Geotourism</w:t>
            </w:r>
          </w:p>
        </w:tc>
        <w:tc>
          <w:tcPr>
            <w:tcW w:w="29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Ekoturystyka / geotyrystyka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392" w:hRule="atLeast"/>
        </w:trPr>
        <w:tc>
          <w:tcPr>
            <w:tcW w:w="10547" w:type="dxa"/>
            <w:gridSpan w:val="6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SUMMER SEMESTER (2)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Geographic Information Systems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Systemy informacji geograficznej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Spatial Management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Gospodarka przestrzenna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Statistics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Statystyka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laboratory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88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Remote sensing of environment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Teledetekcja środowiska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45</w:t>
            </w:r>
          </w:p>
        </w:tc>
      </w:tr>
      <w:tr>
        <w:trPr>
          <w:trHeight w:val="188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GB" w:eastAsia="en-US" w:bidi="ar-SA"/>
              </w:rPr>
              <w:t>Regional geography of the World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Geografia regionalna świata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45</w:t>
            </w:r>
          </w:p>
        </w:tc>
      </w:tr>
      <w:tr>
        <w:trPr>
          <w:trHeight w:val="188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Geomorphology - field trips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Geomorfologia – ćw. terenowe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field 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24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Rivers of the world / European integration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Rzeki świata / integracja europejska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70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Basics of geopolitics</w:t>
            </w:r>
          </w:p>
        </w:tc>
        <w:tc>
          <w:tcPr>
            <w:tcW w:w="29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Podstawy geopolityki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semianr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70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Basics of geoarchaeology</w:t>
            </w:r>
          </w:p>
        </w:tc>
        <w:tc>
          <w:tcPr>
            <w:tcW w:w="29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Podstawy geoarcheologii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semianr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4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2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2"/>
                <w:szCs w:val="22"/>
                <w:lang w:val="pl-PL" w:eastAsia="en-US" w:bidi="ar-SA"/>
              </w:rPr>
              <w:t>Physical geography of Poland</w:t>
            </w:r>
          </w:p>
        </w:tc>
        <w:tc>
          <w:tcPr>
            <w:tcW w:w="29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  <w:t>Geografia fizyczna Polski</w:t>
            </w:r>
          </w:p>
        </w:tc>
        <w:tc>
          <w:tcPr>
            <w:tcW w:w="14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4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graded credit </w:t>
            </w:r>
          </w:p>
        </w:tc>
        <w:tc>
          <w:tcPr>
            <w:tcW w:w="1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"270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Style w:val="Shorttext"/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en-US" w:eastAsia="en-US" w:bidi="ar-SA"/>
              </w:rPr>
              <w:t>Contemporary changes of the natural environment</w:t>
            </w:r>
          </w:p>
        </w:tc>
        <w:tc>
          <w:tcPr>
            <w:tcW w:w="29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Współczesne przemiany środowiska przyrodniczego</w:t>
            </w:r>
          </w:p>
        </w:tc>
        <w:tc>
          <w:tcPr>
            <w:tcW w:w="14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lecture,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seminar</w:t>
            </w:r>
          </w:p>
        </w:tc>
        <w:tc>
          <w:tcPr>
            <w:tcW w:w="8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45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exam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graded credit</w:t>
            </w:r>
          </w:p>
        </w:tc>
        <w:tc>
          <w:tcPr>
            <w:tcW w:w="118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30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lang w:val="en-US"/>
        </w:rPr>
      </w:pPr>
      <w:r>
        <w:rPr/>
      </w:r>
    </w:p>
    <w:sectPr>
      <w:headerReference w:type="default" r:id="rId3"/>
      <w:type w:val="nextPage"/>
      <w:pgSz w:w="11906" w:h="16838"/>
      <w:pgMar w:left="1417" w:right="1417" w:gutter="0" w:header="708" w:top="1985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35" y="0"/>
              <wp:lineTo x="-35" y="21190"/>
              <wp:lineTo x="21188" y="21190"/>
              <wp:lineTo x="21188" y="0"/>
              <wp:lineTo x="-35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975485" cy="347345"/>
          <wp:effectExtent l="0" t="0" r="0" b="0"/>
          <wp:docPr id="2" name="Obraz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d1e58"/>
    <w:rPr/>
  </w:style>
  <w:style w:type="character" w:styleId="StopkaZnak" w:customStyle="1">
    <w:name w:val="Stopka Znak"/>
    <w:basedOn w:val="DefaultParagraphFont"/>
    <w:uiPriority w:val="99"/>
    <w:qFormat/>
    <w:rsid w:val="00cd1e58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c05f1"/>
    <w:rPr>
      <w:sz w:val="20"/>
      <w:szCs w:val="20"/>
    </w:rPr>
  </w:style>
  <w:style w:type="character" w:styleId="Zakotwiczenieprzypisudolnego" w:customStyle="1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c05f1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9c05f1"/>
    <w:rPr>
      <w:sz w:val="20"/>
      <w:szCs w:val="20"/>
    </w:rPr>
  </w:style>
  <w:style w:type="character" w:styleId="Zakotwiczenieprzypisukocowego" w:customStyle="1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9c05f1"/>
    <w:rPr>
      <w:vertAlign w:val="superscript"/>
    </w:rPr>
  </w:style>
  <w:style w:type="character" w:styleId="Shorttext" w:customStyle="1">
    <w:name w:val="short_text"/>
    <w:qFormat/>
    <w:rsid w:val="00f32300"/>
    <w:rPr/>
  </w:style>
  <w:style w:type="character" w:styleId="Czeinternetowe">
    <w:name w:val="Hyperlink"/>
    <w:basedOn w:val="DefaultParagraphFont"/>
    <w:uiPriority w:val="99"/>
    <w:unhideWhenUsed/>
    <w:rsid w:val="00807184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1e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cd1e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2c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05f1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c05f1"/>
    <w:pPr>
      <w:spacing w:lineRule="auto" w:line="240" w:before="0" w:after="0"/>
    </w:pPr>
    <w:rPr>
      <w:sz w:val="20"/>
      <w:szCs w:val="20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1e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geo.ujk.edu.pl/index.php?page=eduprograms&amp;option=erasmus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B522-C805-4183-8799-5E244C71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LibreOffice/7.4.5.1$Windows_X86_64 LibreOffice_project/9c0871452b3918c1019dde9bfac75448afc4b57f</Application>
  <AppVersion>15.0000</AppVersion>
  <Pages>2</Pages>
  <Words>317</Words>
  <Characters>1991</Characters>
  <CharactersWithSpaces>2150</CharactersWithSpaces>
  <Paragraphs>174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2022-02-18T12:16:00Z</dcterms:created>
  <dc:creator>HP</dc:creator>
  <dc:description/>
  <dc:language>pl-PL</dc:language>
  <cp:lastModifiedBy/>
  <cp:lastPrinted>2020-12-29T07:15:00Z</cp:lastPrinted>
  <dcterms:modified xsi:type="dcterms:W3CDTF">2023-03-20T14:22:29Z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